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B8B5" w14:textId="7DDAE1D9" w:rsidR="00FB08C9" w:rsidRDefault="007C0058">
      <w:pPr>
        <w:pStyle w:val="Title"/>
      </w:pPr>
      <w:r>
        <w:t>Ellis County Aggie Moms (ECAM) Scholarship 20</w:t>
      </w:r>
      <w:r w:rsidR="00C27615">
        <w:t>2</w:t>
      </w:r>
      <w:r w:rsidR="00D47384">
        <w:t>2</w:t>
      </w:r>
      <w:r>
        <w:t>-2</w:t>
      </w:r>
      <w:r w:rsidR="00D47384">
        <w:t>3</w:t>
      </w:r>
    </w:p>
    <w:p w14:paraId="322DC4BC" w14:textId="77777777" w:rsidR="007C0058" w:rsidRDefault="007C0058">
      <w:pPr>
        <w:pStyle w:val="Title"/>
      </w:pPr>
    </w:p>
    <w:p w14:paraId="31ABD6B0" w14:textId="77777777" w:rsidR="00FB08C9" w:rsidRDefault="00FB08C9">
      <w:pPr>
        <w:pStyle w:val="BodyText"/>
        <w:spacing w:before="3"/>
        <w:rPr>
          <w:b/>
          <w:sz w:val="14"/>
        </w:rPr>
      </w:pPr>
    </w:p>
    <w:p w14:paraId="2857FD19" w14:textId="77777777" w:rsidR="00FB08C9" w:rsidRDefault="00FB08C9">
      <w:pPr>
        <w:rPr>
          <w:sz w:val="14"/>
        </w:rPr>
        <w:sectPr w:rsidR="00FB08C9">
          <w:type w:val="continuous"/>
          <w:pgSz w:w="12240" w:h="15840"/>
          <w:pgMar w:top="640" w:right="1320" w:bottom="280" w:left="1340" w:header="720" w:footer="720" w:gutter="0"/>
          <w:cols w:space="720"/>
        </w:sectPr>
      </w:pPr>
    </w:p>
    <w:p w14:paraId="529575C8" w14:textId="77777777" w:rsidR="00FB08C9" w:rsidRDefault="007C0058">
      <w:pPr>
        <w:pStyle w:val="Heading1"/>
        <w:spacing w:before="92"/>
        <w:ind w:left="878"/>
      </w:pPr>
      <w:r>
        <w:t>Biography</w:t>
      </w:r>
    </w:p>
    <w:p w14:paraId="4AD4615B" w14:textId="77777777" w:rsidR="00FB08C9" w:rsidRDefault="00FB08C9">
      <w:pPr>
        <w:pStyle w:val="BodyText"/>
        <w:spacing w:before="1"/>
        <w:rPr>
          <w:b/>
          <w:sz w:val="24"/>
        </w:rPr>
      </w:pPr>
    </w:p>
    <w:p w14:paraId="50A7C8E2" w14:textId="44DB5330" w:rsidR="00FB08C9" w:rsidRDefault="007C0058">
      <w:pPr>
        <w:pStyle w:val="BodyText"/>
        <w:spacing w:line="288" w:lineRule="auto"/>
        <w:ind w:left="100" w:right="38"/>
        <w:jc w:val="both"/>
      </w:pPr>
      <w:r>
        <w:t>The Federation of Texas A&amp;M University Mothers’ Clubs was organized in 1928 and has grown to include 1</w:t>
      </w:r>
      <w:r w:rsidR="00D47384">
        <w:t>10</w:t>
      </w:r>
      <w:r>
        <w:t xml:space="preserve"> individual Member Clubs located across Te</w:t>
      </w:r>
      <w:r w:rsidR="00BB0D92">
        <w:t>x</w:t>
      </w:r>
      <w:r>
        <w:t>as and throughout the nation. The mission of our organization is “by individual and united effort to contribute in every way to the comfort and welfare of the students and to cooperate with</w:t>
      </w:r>
      <w:r w:rsidR="00383D6C">
        <w:t xml:space="preserve"> </w:t>
      </w:r>
      <w:r>
        <w:t>Texas A&amp;M University in maintaining a high standard of moral conduct and intellectual attainment”. Texas A&amp;M University Mothers’ Clubs are proud organizations, proud of Texas A&amp;M and proud of the daughters and sons the</w:t>
      </w:r>
      <w:r w:rsidR="00BB0D92">
        <w:t>y</w:t>
      </w:r>
      <w:r>
        <w:t xml:space="preserve"> send to Texas A&amp;M University and to the future of the Great State of Texas.</w:t>
      </w:r>
    </w:p>
    <w:p w14:paraId="4FD2645C" w14:textId="77777777" w:rsidR="00FB08C9" w:rsidRDefault="00FB08C9">
      <w:pPr>
        <w:pStyle w:val="BodyText"/>
        <w:rPr>
          <w:sz w:val="19"/>
        </w:rPr>
      </w:pPr>
    </w:p>
    <w:p w14:paraId="55610A97" w14:textId="77777777" w:rsidR="00FB08C9" w:rsidRDefault="007C0058">
      <w:pPr>
        <w:pStyle w:val="Heading1"/>
        <w:ind w:left="877"/>
      </w:pPr>
      <w:r>
        <w:t>Purpose and Eligibility</w:t>
      </w:r>
    </w:p>
    <w:p w14:paraId="06E035A6" w14:textId="77777777" w:rsidR="00FB08C9" w:rsidRDefault="00FB08C9">
      <w:pPr>
        <w:pStyle w:val="BodyText"/>
        <w:spacing w:before="1"/>
        <w:rPr>
          <w:b/>
          <w:sz w:val="24"/>
        </w:rPr>
      </w:pPr>
    </w:p>
    <w:p w14:paraId="6276DF45" w14:textId="572BA08E" w:rsidR="00FB08C9" w:rsidRDefault="007C0058">
      <w:pPr>
        <w:pStyle w:val="BodyText"/>
        <w:spacing w:line="288" w:lineRule="auto"/>
        <w:ind w:left="100" w:right="47"/>
        <w:jc w:val="both"/>
      </w:pPr>
      <w:r>
        <w:t>This scholarship is set up to provide financial resources to incoming freshm</w:t>
      </w:r>
      <w:r w:rsidR="00383D6C">
        <w:t>e</w:t>
      </w:r>
      <w:r>
        <w:t xml:space="preserve">n or returning Aggies for the purpose of completing their education at Texas A&amp;M University. Seniors graduating </w:t>
      </w:r>
      <w:r w:rsidR="0003378C">
        <w:t xml:space="preserve">in </w:t>
      </w:r>
      <w:r>
        <w:t>the spring of the selection year are not eligible.</w:t>
      </w:r>
    </w:p>
    <w:p w14:paraId="05603C3A" w14:textId="77777777" w:rsidR="00FB08C9" w:rsidRDefault="00FB08C9">
      <w:pPr>
        <w:pStyle w:val="BodyText"/>
        <w:spacing w:before="11"/>
        <w:rPr>
          <w:sz w:val="23"/>
        </w:rPr>
      </w:pPr>
    </w:p>
    <w:p w14:paraId="57F32E99" w14:textId="77777777" w:rsidR="00FB08C9" w:rsidRDefault="007C0058">
      <w:pPr>
        <w:pStyle w:val="Heading1"/>
        <w:ind w:left="878"/>
      </w:pPr>
      <w:r>
        <w:t>Amount of Scholarship</w:t>
      </w:r>
    </w:p>
    <w:p w14:paraId="274F7FE5" w14:textId="77777777" w:rsidR="00FB08C9" w:rsidRDefault="00FB08C9">
      <w:pPr>
        <w:pStyle w:val="BodyText"/>
        <w:spacing w:before="1"/>
        <w:rPr>
          <w:b/>
          <w:sz w:val="24"/>
        </w:rPr>
      </w:pPr>
    </w:p>
    <w:p w14:paraId="2FEA45A4" w14:textId="37A6D269" w:rsidR="00FB08C9" w:rsidRDefault="007C0058">
      <w:pPr>
        <w:pStyle w:val="BodyText"/>
        <w:spacing w:line="288" w:lineRule="auto"/>
        <w:ind w:left="100" w:right="41"/>
        <w:jc w:val="both"/>
      </w:pPr>
      <w:r>
        <w:t>The number of scholarships and the amount of scholarship awards will be at the discretion of the ECAM board each year. At a minimum, it is desirable to award at least two scholarships per academic school year. Awards will be distributed ½ per semester and deposited in the student account at TAMU. The spring of 20</w:t>
      </w:r>
      <w:r w:rsidR="00C27615">
        <w:t>2</w:t>
      </w:r>
      <w:r w:rsidR="003A21FA">
        <w:t>2</w:t>
      </w:r>
      <w:r>
        <w:t xml:space="preserve"> award amount will be (3) $</w:t>
      </w:r>
      <w:r w:rsidR="00C9520E">
        <w:t>1,000.0</w:t>
      </w:r>
      <w:r w:rsidR="00C27615">
        <w:t>0</w:t>
      </w:r>
      <w:r>
        <w:rPr>
          <w:spacing w:val="-11"/>
        </w:rPr>
        <w:t xml:space="preserve"> </w:t>
      </w:r>
      <w:r>
        <w:t>scholarships.</w:t>
      </w:r>
    </w:p>
    <w:p w14:paraId="497E6910" w14:textId="77777777" w:rsidR="00FB08C9" w:rsidRDefault="00FB08C9">
      <w:pPr>
        <w:pStyle w:val="BodyText"/>
        <w:rPr>
          <w:sz w:val="24"/>
        </w:rPr>
      </w:pPr>
    </w:p>
    <w:p w14:paraId="11916567" w14:textId="77777777" w:rsidR="00FB08C9" w:rsidRDefault="007C0058">
      <w:pPr>
        <w:pStyle w:val="Heading1"/>
        <w:ind w:left="879"/>
      </w:pPr>
      <w:r>
        <w:t>Duration of Scholarship</w:t>
      </w:r>
    </w:p>
    <w:p w14:paraId="11EBEB0D" w14:textId="77777777" w:rsidR="00FB08C9" w:rsidRDefault="00FB08C9">
      <w:pPr>
        <w:pStyle w:val="BodyText"/>
        <w:spacing w:before="8"/>
        <w:rPr>
          <w:b/>
          <w:sz w:val="33"/>
        </w:rPr>
      </w:pPr>
    </w:p>
    <w:p w14:paraId="22A501E7" w14:textId="77777777" w:rsidR="00FB08C9" w:rsidRDefault="007C0058" w:rsidP="0071408A">
      <w:pPr>
        <w:pStyle w:val="BodyText"/>
        <w:spacing w:line="288" w:lineRule="auto"/>
        <w:ind w:left="101" w:right="43"/>
        <w:jc w:val="both"/>
      </w:pPr>
      <w:r>
        <w:t>The scholarship is for one year and is a one- time award for each recipient upon verification of enrollment and attendance at Texas A&amp;M University.</w:t>
      </w:r>
    </w:p>
    <w:p w14:paraId="2F46CCE4" w14:textId="77777777" w:rsidR="00FB08C9" w:rsidRDefault="007C0058">
      <w:pPr>
        <w:pStyle w:val="Heading1"/>
        <w:spacing w:before="92"/>
        <w:ind w:right="1072"/>
      </w:pPr>
      <w:r>
        <w:rPr>
          <w:b w:val="0"/>
        </w:rPr>
        <w:br w:type="column"/>
      </w:r>
      <w:r>
        <w:t>Application Deadline</w:t>
      </w:r>
    </w:p>
    <w:p w14:paraId="4A2F15BA" w14:textId="77777777" w:rsidR="00FB08C9" w:rsidRDefault="00FB08C9">
      <w:pPr>
        <w:pStyle w:val="BodyText"/>
        <w:spacing w:before="1"/>
        <w:rPr>
          <w:b/>
          <w:sz w:val="24"/>
        </w:rPr>
      </w:pPr>
    </w:p>
    <w:p w14:paraId="7546CC0F" w14:textId="77777777" w:rsidR="007C0058" w:rsidRDefault="007C0058">
      <w:pPr>
        <w:pStyle w:val="BodyText"/>
        <w:spacing w:line="288" w:lineRule="auto"/>
        <w:ind w:left="100" w:right="117"/>
        <w:jc w:val="both"/>
      </w:pPr>
      <w:r>
        <w:t xml:space="preserve">Applications are available on our Webpage </w:t>
      </w:r>
      <w:hyperlink r:id="rId5" w:history="1">
        <w:r>
          <w:rPr>
            <w:rStyle w:val="Hyperlink"/>
          </w:rPr>
          <w:t>Scholarships – Ellis County Aggie Moms' Club</w:t>
        </w:r>
      </w:hyperlink>
    </w:p>
    <w:p w14:paraId="0B6164AE" w14:textId="733342D9" w:rsidR="00FB08C9" w:rsidRDefault="007C0058">
      <w:pPr>
        <w:pStyle w:val="BodyText"/>
        <w:spacing w:line="288" w:lineRule="auto"/>
        <w:ind w:left="100" w:right="117"/>
        <w:jc w:val="both"/>
        <w:rPr>
          <w:b/>
        </w:rPr>
      </w:pPr>
      <w:r>
        <w:t>or thr</w:t>
      </w:r>
      <w:r w:rsidR="0003378C">
        <w:t>ough</w:t>
      </w:r>
      <w:r w:rsidR="00383D6C" w:rsidRPr="00383D6C">
        <w:t> counselors at all Ellis County high schools.</w:t>
      </w:r>
      <w:r w:rsidR="00383D6C">
        <w:rPr>
          <w:color w:val="000000"/>
        </w:rPr>
        <w:t xml:space="preserve"> </w:t>
      </w:r>
      <w:r>
        <w:t xml:space="preserve">Applications must be postmarked by </w:t>
      </w:r>
      <w:r w:rsidR="00D47384" w:rsidRPr="00D47384">
        <w:rPr>
          <w:b/>
          <w:bCs/>
        </w:rPr>
        <w:t>February 18</w:t>
      </w:r>
      <w:r w:rsidRPr="00D47384">
        <w:rPr>
          <w:b/>
          <w:bCs/>
        </w:rPr>
        <w:t>,</w:t>
      </w:r>
      <w:r>
        <w:rPr>
          <w:b/>
          <w:spacing w:val="-4"/>
        </w:rPr>
        <w:t xml:space="preserve"> </w:t>
      </w:r>
      <w:r>
        <w:rPr>
          <w:b/>
        </w:rPr>
        <w:t>20</w:t>
      </w:r>
      <w:r w:rsidR="00C27615">
        <w:rPr>
          <w:b/>
        </w:rPr>
        <w:t>2</w:t>
      </w:r>
      <w:r w:rsidR="00D47384">
        <w:rPr>
          <w:b/>
        </w:rPr>
        <w:t>2</w:t>
      </w:r>
      <w:r w:rsidR="0003378C">
        <w:rPr>
          <w:b/>
        </w:rPr>
        <w:t>.</w:t>
      </w:r>
    </w:p>
    <w:p w14:paraId="32600E1A" w14:textId="77777777" w:rsidR="00FB08C9" w:rsidRDefault="00FB08C9">
      <w:pPr>
        <w:pStyle w:val="BodyText"/>
        <w:spacing w:before="8"/>
        <w:rPr>
          <w:b/>
          <w:sz w:val="28"/>
        </w:rPr>
      </w:pPr>
    </w:p>
    <w:p w14:paraId="2A09B956" w14:textId="77777777" w:rsidR="00FB08C9" w:rsidRDefault="007C0058">
      <w:pPr>
        <w:pStyle w:val="Heading1"/>
        <w:ind w:right="1070"/>
      </w:pPr>
      <w:r>
        <w:t>Criteria for</w:t>
      </w:r>
      <w:r>
        <w:rPr>
          <w:spacing w:val="-3"/>
        </w:rPr>
        <w:t xml:space="preserve"> </w:t>
      </w:r>
      <w:r>
        <w:t>Selection</w:t>
      </w:r>
    </w:p>
    <w:p w14:paraId="5217F36E" w14:textId="77777777" w:rsidR="00FB08C9" w:rsidRDefault="00FB08C9">
      <w:pPr>
        <w:pStyle w:val="BodyText"/>
        <w:spacing w:before="11"/>
        <w:rPr>
          <w:b/>
          <w:sz w:val="28"/>
        </w:rPr>
      </w:pPr>
    </w:p>
    <w:p w14:paraId="7BE29EF8" w14:textId="4654676D" w:rsidR="00FB08C9" w:rsidRDefault="007C0058">
      <w:pPr>
        <w:pStyle w:val="BodyText"/>
        <w:spacing w:line="288" w:lineRule="auto"/>
        <w:ind w:left="100" w:right="119"/>
        <w:jc w:val="both"/>
      </w:pPr>
      <w:r>
        <w:t xml:space="preserve">The recipient must be a newly accepted freshman or a returning student at Texas A&amp;M University. A minimum of a 2.5 GPA for returning students and a 2.5 on a 4.0 high school scale are required to be considered. Eligible candidates </w:t>
      </w:r>
      <w:r w:rsidR="00383D6C">
        <w:t>must</w:t>
      </w:r>
      <w:r>
        <w:t xml:space="preserve"> have a permanent address on file at Texas A&amp;M that is within Ellis County</w:t>
      </w:r>
      <w:r w:rsidR="00383D6C">
        <w:t>,</w:t>
      </w:r>
      <w:r>
        <w:t xml:space="preserve"> Texas. Prior recipients of this scholarship are not eligible to be awarded a second</w:t>
      </w:r>
      <w:r>
        <w:rPr>
          <w:spacing w:val="-1"/>
        </w:rPr>
        <w:t xml:space="preserve"> </w:t>
      </w:r>
      <w:r>
        <w:t>time.</w:t>
      </w:r>
    </w:p>
    <w:p w14:paraId="3FF99265" w14:textId="77777777" w:rsidR="00FB08C9" w:rsidRDefault="00FB08C9">
      <w:pPr>
        <w:pStyle w:val="BodyText"/>
        <w:spacing w:before="8"/>
        <w:rPr>
          <w:sz w:val="23"/>
        </w:rPr>
      </w:pPr>
    </w:p>
    <w:p w14:paraId="647201BC" w14:textId="77777777" w:rsidR="00FB08C9" w:rsidRDefault="007C0058">
      <w:pPr>
        <w:pStyle w:val="Heading1"/>
        <w:ind w:left="1294" w:right="1311"/>
      </w:pPr>
      <w:r>
        <w:t>Selection Rubric</w:t>
      </w:r>
    </w:p>
    <w:p w14:paraId="04B9695C" w14:textId="77777777" w:rsidR="00FB08C9" w:rsidRDefault="00FB08C9">
      <w:pPr>
        <w:pStyle w:val="BodyText"/>
        <w:rPr>
          <w:b/>
          <w:sz w:val="29"/>
        </w:rPr>
      </w:pPr>
    </w:p>
    <w:p w14:paraId="1327CC8F" w14:textId="6E44AF85" w:rsidR="0071408A" w:rsidRPr="0071408A" w:rsidRDefault="0071408A" w:rsidP="0071408A">
      <w:pPr>
        <w:widowControl/>
        <w:autoSpaceDE/>
        <w:autoSpaceDN/>
        <w:spacing w:line="288" w:lineRule="auto"/>
        <w:ind w:left="101" w:right="115"/>
        <w:jc w:val="both"/>
        <w:rPr>
          <w:sz w:val="20"/>
          <w:szCs w:val="20"/>
        </w:rPr>
      </w:pPr>
      <w:r w:rsidRPr="0071408A">
        <w:rPr>
          <w:sz w:val="20"/>
          <w:szCs w:val="20"/>
        </w:rPr>
        <w:t>The recipient must be a newly accepted freshman or a returning student at Texas A&amp;M University. The student must have a permanent residence in Ellis County, Texas.</w:t>
      </w:r>
      <w:r w:rsidRPr="0071408A">
        <w:rPr>
          <w:sz w:val="20"/>
          <w:szCs w:val="20"/>
        </w:rPr>
        <w:t xml:space="preserve"> </w:t>
      </w:r>
      <w:r w:rsidRPr="0071408A">
        <w:rPr>
          <w:sz w:val="20"/>
          <w:szCs w:val="20"/>
        </w:rPr>
        <w:t>The following information is needed to complete the application: </w:t>
      </w:r>
    </w:p>
    <w:p w14:paraId="78DF52A0" w14:textId="78FC7D53" w:rsidR="0071408A" w:rsidRPr="0071408A" w:rsidRDefault="0071408A" w:rsidP="0071408A">
      <w:pPr>
        <w:widowControl/>
        <w:autoSpaceDE/>
        <w:autoSpaceDN/>
        <w:rPr>
          <w:rFonts w:ascii="Times New Roman" w:eastAsia="Times New Roman" w:hAnsi="Times New Roman" w:cs="Times New Roman"/>
          <w:sz w:val="24"/>
          <w:szCs w:val="24"/>
        </w:rPr>
      </w:pPr>
    </w:p>
    <w:p w14:paraId="788F61CA" w14:textId="2CD18BC8" w:rsidR="007141D8" w:rsidRDefault="007141D8" w:rsidP="007141D8">
      <w:pPr>
        <w:widowControl/>
        <w:numPr>
          <w:ilvl w:val="0"/>
          <w:numId w:val="2"/>
        </w:numPr>
        <w:autoSpaceDE/>
        <w:autoSpaceDN/>
        <w:spacing w:line="288" w:lineRule="auto"/>
        <w:ind w:left="819"/>
        <w:textAlignment w:val="baseline"/>
        <w:rPr>
          <w:rFonts w:eastAsia="Times New Roman"/>
          <w:color w:val="000000"/>
          <w:sz w:val="20"/>
          <w:szCs w:val="20"/>
        </w:rPr>
      </w:pPr>
      <w:r>
        <w:rPr>
          <w:rFonts w:eastAsia="Times New Roman"/>
          <w:color w:val="000000"/>
          <w:sz w:val="20"/>
          <w:szCs w:val="20"/>
        </w:rPr>
        <w:t>Applicant’s Ellis County Residential Information</w:t>
      </w:r>
    </w:p>
    <w:p w14:paraId="7DEC3F5C" w14:textId="4D3D867B" w:rsidR="007141D8" w:rsidRDefault="007141D8" w:rsidP="007141D8">
      <w:pPr>
        <w:widowControl/>
        <w:numPr>
          <w:ilvl w:val="0"/>
          <w:numId w:val="2"/>
        </w:numPr>
        <w:autoSpaceDE/>
        <w:autoSpaceDN/>
        <w:spacing w:line="288" w:lineRule="auto"/>
        <w:ind w:left="819"/>
        <w:textAlignment w:val="baseline"/>
        <w:rPr>
          <w:rFonts w:eastAsia="Times New Roman"/>
          <w:color w:val="000000"/>
          <w:sz w:val="20"/>
          <w:szCs w:val="20"/>
        </w:rPr>
      </w:pPr>
      <w:r>
        <w:rPr>
          <w:rFonts w:eastAsia="Times New Roman"/>
          <w:color w:val="000000"/>
          <w:sz w:val="20"/>
          <w:szCs w:val="20"/>
        </w:rPr>
        <w:t>Current GPA</w:t>
      </w:r>
    </w:p>
    <w:p w14:paraId="4C5CF1A7" w14:textId="6B81381F" w:rsidR="007141D8" w:rsidRDefault="007141D8" w:rsidP="007141D8">
      <w:pPr>
        <w:widowControl/>
        <w:numPr>
          <w:ilvl w:val="0"/>
          <w:numId w:val="2"/>
        </w:numPr>
        <w:autoSpaceDE/>
        <w:autoSpaceDN/>
        <w:spacing w:line="288" w:lineRule="auto"/>
        <w:ind w:left="819"/>
        <w:textAlignment w:val="baseline"/>
        <w:rPr>
          <w:rFonts w:eastAsia="Times New Roman"/>
          <w:color w:val="000000"/>
          <w:sz w:val="20"/>
          <w:szCs w:val="20"/>
        </w:rPr>
      </w:pPr>
      <w:r>
        <w:rPr>
          <w:rFonts w:eastAsia="Times New Roman"/>
          <w:color w:val="000000"/>
          <w:sz w:val="20"/>
          <w:szCs w:val="20"/>
        </w:rPr>
        <w:t>Extra-Curricular Activities</w:t>
      </w:r>
    </w:p>
    <w:p w14:paraId="5752F37F" w14:textId="59AF3E1D" w:rsidR="007141D8" w:rsidRDefault="007141D8" w:rsidP="007141D8">
      <w:pPr>
        <w:widowControl/>
        <w:numPr>
          <w:ilvl w:val="0"/>
          <w:numId w:val="2"/>
        </w:numPr>
        <w:autoSpaceDE/>
        <w:autoSpaceDN/>
        <w:spacing w:line="288" w:lineRule="auto"/>
        <w:ind w:left="819"/>
        <w:textAlignment w:val="baseline"/>
        <w:rPr>
          <w:rFonts w:eastAsia="Times New Roman"/>
          <w:color w:val="000000"/>
          <w:sz w:val="20"/>
          <w:szCs w:val="20"/>
        </w:rPr>
      </w:pPr>
      <w:r>
        <w:rPr>
          <w:rFonts w:eastAsia="Times New Roman"/>
          <w:color w:val="000000"/>
          <w:sz w:val="20"/>
          <w:szCs w:val="20"/>
        </w:rPr>
        <w:t>Complete Essay Responses</w:t>
      </w:r>
    </w:p>
    <w:p w14:paraId="32EED705" w14:textId="287109FF" w:rsidR="007141D8" w:rsidRPr="007141D8" w:rsidRDefault="007141D8" w:rsidP="007141D8">
      <w:pPr>
        <w:widowControl/>
        <w:numPr>
          <w:ilvl w:val="0"/>
          <w:numId w:val="2"/>
        </w:numPr>
        <w:autoSpaceDE/>
        <w:autoSpaceDN/>
        <w:spacing w:line="288" w:lineRule="auto"/>
        <w:ind w:left="819"/>
        <w:textAlignment w:val="baseline"/>
        <w:rPr>
          <w:rFonts w:eastAsia="Times New Roman"/>
          <w:color w:val="000000"/>
          <w:sz w:val="20"/>
          <w:szCs w:val="20"/>
        </w:rPr>
      </w:pPr>
      <w:r>
        <w:rPr>
          <w:rFonts w:eastAsia="Times New Roman"/>
          <w:color w:val="000000"/>
          <w:sz w:val="20"/>
          <w:szCs w:val="20"/>
        </w:rPr>
        <w:t>Signature</w:t>
      </w:r>
    </w:p>
    <w:p w14:paraId="394ABA6F" w14:textId="77777777" w:rsidR="0071408A" w:rsidRDefault="0071408A" w:rsidP="007141D8">
      <w:pPr>
        <w:pStyle w:val="BodyText"/>
        <w:spacing w:before="6" w:line="288" w:lineRule="auto"/>
        <w:rPr>
          <w:sz w:val="27"/>
        </w:rPr>
      </w:pPr>
    </w:p>
    <w:p w14:paraId="75550CC3" w14:textId="77777777" w:rsidR="00FB08C9" w:rsidRDefault="007C0058">
      <w:pPr>
        <w:pStyle w:val="Heading1"/>
        <w:ind w:right="1072"/>
      </w:pPr>
      <w:r>
        <w:t>Scholarship Awards</w:t>
      </w:r>
    </w:p>
    <w:p w14:paraId="5AD7908C" w14:textId="77777777" w:rsidR="00FB08C9" w:rsidRDefault="00FB08C9">
      <w:pPr>
        <w:pStyle w:val="BodyText"/>
        <w:spacing w:before="2"/>
        <w:rPr>
          <w:b/>
          <w:sz w:val="24"/>
        </w:rPr>
      </w:pPr>
    </w:p>
    <w:p w14:paraId="1AD12081" w14:textId="4F66F8E2" w:rsidR="00FB08C9" w:rsidRDefault="007C0058">
      <w:pPr>
        <w:pStyle w:val="BodyText"/>
        <w:spacing w:line="288" w:lineRule="auto"/>
        <w:ind w:left="100" w:right="117"/>
        <w:jc w:val="both"/>
      </w:pPr>
      <w:r>
        <w:t xml:space="preserve">Recipients of the ECAM scholarships will be announced and awarded at the club’s </w:t>
      </w:r>
      <w:r w:rsidR="00C27615">
        <w:t>April</w:t>
      </w:r>
      <w:r>
        <w:t xml:space="preserve"> meeting. Recipients will be notified by </w:t>
      </w:r>
      <w:r w:rsidR="007141D8">
        <w:t xml:space="preserve">email or </w:t>
      </w:r>
      <w:r>
        <w:t>mail prior to the meeting.</w:t>
      </w:r>
    </w:p>
    <w:sectPr w:rsidR="00FB08C9">
      <w:type w:val="continuous"/>
      <w:pgSz w:w="12240" w:h="15840"/>
      <w:pgMar w:top="640" w:right="1320" w:bottom="280" w:left="1340" w:header="720" w:footer="720" w:gutter="0"/>
      <w:cols w:num="2" w:space="720" w:equalWidth="0">
        <w:col w:w="4464" w:space="576"/>
        <w:col w:w="45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43472"/>
    <w:multiLevelType w:val="hybridMultilevel"/>
    <w:tmpl w:val="5A9CA840"/>
    <w:lvl w:ilvl="0" w:tplc="475603CA">
      <w:numFmt w:val="bullet"/>
      <w:lvlText w:val=""/>
      <w:lvlJc w:val="left"/>
      <w:pPr>
        <w:ind w:left="1540" w:hanging="360"/>
      </w:pPr>
      <w:rPr>
        <w:rFonts w:ascii="Symbol" w:eastAsia="Symbol" w:hAnsi="Symbol" w:cs="Symbol" w:hint="default"/>
        <w:w w:val="99"/>
        <w:sz w:val="20"/>
        <w:szCs w:val="20"/>
        <w:lang w:val="en-US" w:eastAsia="en-US" w:bidi="ar-SA"/>
      </w:rPr>
    </w:lvl>
    <w:lvl w:ilvl="1" w:tplc="DFDEDCF0">
      <w:numFmt w:val="bullet"/>
      <w:lvlText w:val="•"/>
      <w:lvlJc w:val="left"/>
      <w:pPr>
        <w:ind w:left="1839" w:hanging="360"/>
      </w:pPr>
      <w:rPr>
        <w:rFonts w:hint="default"/>
        <w:lang w:val="en-US" w:eastAsia="en-US" w:bidi="ar-SA"/>
      </w:rPr>
    </w:lvl>
    <w:lvl w:ilvl="2" w:tplc="95066E8E">
      <w:numFmt w:val="bullet"/>
      <w:lvlText w:val="•"/>
      <w:lvlJc w:val="left"/>
      <w:pPr>
        <w:ind w:left="2139" w:hanging="360"/>
      </w:pPr>
      <w:rPr>
        <w:rFonts w:hint="default"/>
        <w:lang w:val="en-US" w:eastAsia="en-US" w:bidi="ar-SA"/>
      </w:rPr>
    </w:lvl>
    <w:lvl w:ilvl="3" w:tplc="A8AEC99E">
      <w:numFmt w:val="bullet"/>
      <w:lvlText w:val="•"/>
      <w:lvlJc w:val="left"/>
      <w:pPr>
        <w:ind w:left="2439" w:hanging="360"/>
      </w:pPr>
      <w:rPr>
        <w:rFonts w:hint="default"/>
        <w:lang w:val="en-US" w:eastAsia="en-US" w:bidi="ar-SA"/>
      </w:rPr>
    </w:lvl>
    <w:lvl w:ilvl="4" w:tplc="3D4AB776">
      <w:numFmt w:val="bullet"/>
      <w:lvlText w:val="•"/>
      <w:lvlJc w:val="left"/>
      <w:pPr>
        <w:ind w:left="2739" w:hanging="360"/>
      </w:pPr>
      <w:rPr>
        <w:rFonts w:hint="default"/>
        <w:lang w:val="en-US" w:eastAsia="en-US" w:bidi="ar-SA"/>
      </w:rPr>
    </w:lvl>
    <w:lvl w:ilvl="5" w:tplc="C2C0DB6A">
      <w:numFmt w:val="bullet"/>
      <w:lvlText w:val="•"/>
      <w:lvlJc w:val="left"/>
      <w:pPr>
        <w:ind w:left="3039" w:hanging="360"/>
      </w:pPr>
      <w:rPr>
        <w:rFonts w:hint="default"/>
        <w:lang w:val="en-US" w:eastAsia="en-US" w:bidi="ar-SA"/>
      </w:rPr>
    </w:lvl>
    <w:lvl w:ilvl="6" w:tplc="F1E44E08">
      <w:numFmt w:val="bullet"/>
      <w:lvlText w:val="•"/>
      <w:lvlJc w:val="left"/>
      <w:pPr>
        <w:ind w:left="3339" w:hanging="360"/>
      </w:pPr>
      <w:rPr>
        <w:rFonts w:hint="default"/>
        <w:lang w:val="en-US" w:eastAsia="en-US" w:bidi="ar-SA"/>
      </w:rPr>
    </w:lvl>
    <w:lvl w:ilvl="7" w:tplc="EA2890B2">
      <w:numFmt w:val="bullet"/>
      <w:lvlText w:val="•"/>
      <w:lvlJc w:val="left"/>
      <w:pPr>
        <w:ind w:left="3639" w:hanging="360"/>
      </w:pPr>
      <w:rPr>
        <w:rFonts w:hint="default"/>
        <w:lang w:val="en-US" w:eastAsia="en-US" w:bidi="ar-SA"/>
      </w:rPr>
    </w:lvl>
    <w:lvl w:ilvl="8" w:tplc="9F4A5E78">
      <w:numFmt w:val="bullet"/>
      <w:lvlText w:val="•"/>
      <w:lvlJc w:val="left"/>
      <w:pPr>
        <w:ind w:left="3939" w:hanging="360"/>
      </w:pPr>
      <w:rPr>
        <w:rFonts w:hint="default"/>
        <w:lang w:val="en-US" w:eastAsia="en-US" w:bidi="ar-SA"/>
      </w:rPr>
    </w:lvl>
  </w:abstractNum>
  <w:abstractNum w:abstractNumId="1" w15:restartNumberingAfterBreak="0">
    <w:nsid w:val="7C355163"/>
    <w:multiLevelType w:val="multilevel"/>
    <w:tmpl w:val="25EE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C9"/>
    <w:rsid w:val="0003378C"/>
    <w:rsid w:val="00383D6C"/>
    <w:rsid w:val="003A21FA"/>
    <w:rsid w:val="0071408A"/>
    <w:rsid w:val="007141D8"/>
    <w:rsid w:val="007C0058"/>
    <w:rsid w:val="009B3F98"/>
    <w:rsid w:val="00BB0D92"/>
    <w:rsid w:val="00C27615"/>
    <w:rsid w:val="00C9520E"/>
    <w:rsid w:val="00D47384"/>
    <w:rsid w:val="00FB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5A8B"/>
  <w15:docId w15:val="{3617FC7C-6CE2-4ED2-91CC-DFFCDF4B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54" w:right="82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6"/>
      <w:ind w:left="3425" w:right="2556" w:hanging="870"/>
    </w:pPr>
    <w:rPr>
      <w:b/>
      <w:bCs/>
      <w:sz w:val="28"/>
      <w:szCs w:val="28"/>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7C0058"/>
    <w:rPr>
      <w:color w:val="0000FF"/>
      <w:u w:val="single"/>
    </w:rPr>
  </w:style>
  <w:style w:type="paragraph" w:styleId="NormalWeb">
    <w:name w:val="Normal (Web)"/>
    <w:basedOn w:val="Normal"/>
    <w:uiPriority w:val="99"/>
    <w:semiHidden/>
    <w:unhideWhenUsed/>
    <w:rsid w:val="0071408A"/>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16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liscounty.aggiemoms.org/scholarship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Flaherty, Bridget</dc:creator>
  <cp:lastModifiedBy>TARA BOYLE</cp:lastModifiedBy>
  <cp:revision>2</cp:revision>
  <dcterms:created xsi:type="dcterms:W3CDTF">2021-12-17T14:33:00Z</dcterms:created>
  <dcterms:modified xsi:type="dcterms:W3CDTF">2021-12-17T14:33:00Z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Aspose Ltd.</vt:lpwstr>
  </property>
  <property fmtid="{D5CDD505-2E9C-101B-9397-08002B2CF9AE}" pid="4" name="LastSaved">
    <vt:filetime>2021-01-27T00:00:00Z</vt:filetime>
  </property>
</Properties>
</file>